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BC" w:rsidRPr="00F964BC" w:rsidRDefault="00F964BC" w:rsidP="00F964BC">
      <w:pPr>
        <w:pageBreakBefore/>
        <w:widowControl w:val="0"/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spacing w:after="0" w:line="400" w:lineRule="exact"/>
        <w:ind w:rightChars="-10" w:right="-22"/>
        <w:jc w:val="center"/>
        <w:rPr>
          <w:rFonts w:ascii="宋体" w:eastAsia="宋体" w:hAnsi="宋体" w:cs="Times New Roman" w:hint="eastAsia"/>
          <w:b/>
          <w:color w:val="000000"/>
          <w:kern w:val="2"/>
          <w:sz w:val="24"/>
          <w:szCs w:val="20"/>
        </w:rPr>
      </w:pPr>
      <w:r w:rsidRPr="00F964BC">
        <w:rPr>
          <w:rFonts w:ascii="宋体" w:eastAsia="宋体" w:hAnsi="宋体" w:cs="Times New Roman" w:hint="eastAsia"/>
          <w:b/>
          <w:color w:val="000000"/>
          <w:kern w:val="2"/>
          <w:sz w:val="24"/>
          <w:szCs w:val="20"/>
        </w:rPr>
        <w:t>评标办法前附表（二）</w:t>
      </w:r>
    </w:p>
    <w:tbl>
      <w:tblPr>
        <w:tblW w:w="9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4"/>
        <w:gridCol w:w="1701"/>
        <w:gridCol w:w="5272"/>
        <w:gridCol w:w="1367"/>
      </w:tblGrid>
      <w:tr w:rsidR="00F964BC" w:rsidRPr="00F964BC" w:rsidTr="00CC747B">
        <w:trPr>
          <w:trHeight w:val="932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b/>
                <w:bCs/>
                <w:kern w:val="2"/>
                <w:sz w:val="24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宋体" w:hint="eastAsia"/>
                <w:b/>
                <w:bCs/>
                <w:kern w:val="2"/>
                <w:sz w:val="24"/>
                <w:szCs w:val="24"/>
              </w:rPr>
              <w:t>评分内容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宋体" w:hint="eastAsia"/>
                <w:b/>
                <w:bCs/>
                <w:kern w:val="2"/>
                <w:sz w:val="24"/>
                <w:szCs w:val="24"/>
              </w:rPr>
              <w:t>指标描述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宋体" w:hint="eastAsia"/>
                <w:b/>
                <w:bCs/>
                <w:kern w:val="2"/>
                <w:sz w:val="24"/>
                <w:szCs w:val="24"/>
              </w:rPr>
              <w:t>分值范围</w:t>
            </w:r>
          </w:p>
        </w:tc>
      </w:tr>
      <w:tr w:rsidR="00F964BC" w:rsidRPr="00F964BC" w:rsidTr="00CC747B">
        <w:trPr>
          <w:trHeight w:val="2206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Times New Roman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宋体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bCs/>
                <w:kern w:val="2"/>
                <w:sz w:val="24"/>
                <w:szCs w:val="24"/>
              </w:rPr>
              <w:t>服务情况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</w:pP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1、对投标人的人员配备方案、供货方案、售后服务方案，评标委员会针对投标人方案综合赋分，优得 1</w:t>
            </w: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5</w:t>
            </w: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-</w:t>
            </w: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10</w:t>
            </w: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分，良的得</w:t>
            </w: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9</w:t>
            </w: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-</w:t>
            </w: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5</w:t>
            </w: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分，一般得</w:t>
            </w: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4</w:t>
            </w: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-0分。</w:t>
            </w:r>
          </w:p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</w:pP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2</w:t>
            </w: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、所投产品获得优质中药饮片证书、三无一全（无硫加工、无黄曲霉素污染、无公害及全程可追溯）证书，每品种证书得1分，最高得</w:t>
            </w: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5</w:t>
            </w: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分（投标时需将优质中药饮片证书、三无一全证书扫描件上传至电子标书内）。</w:t>
            </w:r>
          </w:p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宋体" w:eastAsia="宋体" w:hAnsi="宋体" w:cs="宋体"/>
                <w:bCs/>
                <w:sz w:val="24"/>
                <w:szCs w:val="24"/>
                <w:lang/>
              </w:rPr>
            </w:pP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3</w:t>
            </w: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 xml:space="preserve">、投标人根据项目实际需求，提供对医院支持的优惠方案，评标委员会针对投标人方案综合赋分，优得 5-4 </w:t>
            </w:r>
            <w:proofErr w:type="spellStart"/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分，良的得</w:t>
            </w:r>
            <w:proofErr w:type="spellEnd"/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 xml:space="preserve"> 3-2 分，一般得1-0分。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宋体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宋体" w:hint="eastAsia"/>
                <w:bCs/>
                <w:kern w:val="2"/>
                <w:sz w:val="24"/>
                <w:szCs w:val="24"/>
              </w:rPr>
              <w:t>0-25分</w:t>
            </w:r>
          </w:p>
        </w:tc>
      </w:tr>
      <w:tr w:rsidR="00F964BC" w:rsidRPr="00F964BC" w:rsidTr="00CC747B">
        <w:trPr>
          <w:trHeight w:val="2560"/>
          <w:jc w:val="center"/>
        </w:trPr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Times New Roman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bCs/>
                <w:kern w:val="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Times New Roman" w:hint="eastAsia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bCs/>
                <w:kern w:val="2"/>
                <w:sz w:val="24"/>
                <w:szCs w:val="24"/>
              </w:rPr>
              <w:t>业绩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</w:pP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每提供一份2017年</w:t>
            </w:r>
            <w:r w:rsidRPr="00F964BC">
              <w:rPr>
                <w:rFonts w:ascii="宋体" w:eastAsia="宋体" w:hAnsi="宋体" w:cs="Times New Roman"/>
                <w:sz w:val="24"/>
                <w:szCs w:val="24"/>
                <w:lang/>
              </w:rPr>
              <w:t>8</w:t>
            </w: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月1日至今三级及以上医院中药饮片配送业绩得2分，最高得10分，不提供本项不得分，须提供合同复印件</w:t>
            </w: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和医院等级证明</w:t>
            </w:r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，</w:t>
            </w:r>
            <w:proofErr w:type="spellStart"/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时间以合同时间为准</w:t>
            </w:r>
            <w:proofErr w:type="spellEnd"/>
            <w:r w:rsidRPr="00F964BC">
              <w:rPr>
                <w:rFonts w:ascii="宋体" w:eastAsia="宋体" w:hAnsi="宋体" w:cs="Times New Roman" w:hint="eastAsia"/>
                <w:sz w:val="24"/>
                <w:szCs w:val="24"/>
                <w:lang/>
              </w:rPr>
              <w:t>。</w:t>
            </w:r>
          </w:p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宋体" w:eastAsia="宋体" w:hAnsi="宋体" w:cs="宋体" w:hint="eastAsia"/>
                <w:color w:val="000000"/>
                <w:spacing w:val="-4"/>
                <w:sz w:val="24"/>
                <w:szCs w:val="24"/>
                <w:lang/>
              </w:rPr>
            </w:pPr>
            <w:proofErr w:type="spellStart"/>
            <w:r w:rsidRPr="00F964BC">
              <w:rPr>
                <w:rFonts w:ascii="宋体" w:eastAsia="宋体" w:hAnsi="宋体" w:cs="宋体" w:hint="eastAsia"/>
                <w:b/>
                <w:color w:val="000000"/>
                <w:spacing w:val="-4"/>
                <w:sz w:val="24"/>
                <w:szCs w:val="24"/>
                <w:lang/>
              </w:rPr>
              <w:t>在中标后，招标人有权利视核实结果的真实与否决定是否取消中标资格</w:t>
            </w:r>
            <w:proofErr w:type="spellEnd"/>
            <w:r w:rsidRPr="00F964BC">
              <w:rPr>
                <w:rFonts w:ascii="宋体" w:eastAsia="宋体" w:hAnsi="宋体" w:cs="宋体" w:hint="eastAsia"/>
                <w:b/>
                <w:color w:val="000000"/>
                <w:spacing w:val="-4"/>
                <w:sz w:val="24"/>
                <w:szCs w:val="24"/>
                <w:lang/>
              </w:rPr>
              <w:t>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宋体" w:hint="eastAsia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宋体" w:hint="eastAsia"/>
                <w:bCs/>
                <w:kern w:val="2"/>
                <w:sz w:val="24"/>
                <w:szCs w:val="24"/>
              </w:rPr>
              <w:t>0-10分</w:t>
            </w:r>
          </w:p>
        </w:tc>
      </w:tr>
      <w:tr w:rsidR="00F964BC" w:rsidRPr="00F964BC" w:rsidTr="00CC747B">
        <w:trPr>
          <w:trHeight w:val="416"/>
          <w:jc w:val="center"/>
        </w:trPr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Times New Roman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bCs/>
                <w:kern w:val="2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宋体" w:hint="eastAsia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宋体" w:hint="eastAsia"/>
                <w:bCs/>
                <w:kern w:val="2"/>
                <w:sz w:val="24"/>
                <w:szCs w:val="24"/>
              </w:rPr>
              <w:t xml:space="preserve">注册执业（中） </w:t>
            </w:r>
          </w:p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宋体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宋体" w:hint="eastAsia"/>
                <w:bCs/>
                <w:kern w:val="2"/>
                <w:sz w:val="24"/>
                <w:szCs w:val="24"/>
              </w:rPr>
              <w:t>药师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adjustRightInd/>
              <w:snapToGrid/>
              <w:spacing w:after="0" w:line="360" w:lineRule="auto"/>
              <w:jc w:val="both"/>
              <w:rPr>
                <w:rFonts w:ascii="宋体" w:eastAsia="宋体" w:hAnsi="宋体" w:cs="宋体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投标企业注册执业（中）药师 1 人得 1 分，；每增加 1 名注册执业（中）药师加1分 ，满分5分。须提供人员资格证书及 2019年6月份以来任意三个月的社保证明材料。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宋体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宋体" w:hint="eastAsia"/>
                <w:bCs/>
                <w:kern w:val="2"/>
                <w:sz w:val="24"/>
                <w:szCs w:val="24"/>
              </w:rPr>
              <w:t>0-5分</w:t>
            </w:r>
          </w:p>
        </w:tc>
      </w:tr>
      <w:tr w:rsidR="00F964BC" w:rsidRPr="00F964BC" w:rsidTr="00CC747B">
        <w:trPr>
          <w:trHeight w:val="1216"/>
          <w:jc w:val="center"/>
        </w:trPr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Times New Roman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bCs/>
                <w:kern w:val="2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宋体" w:hint="eastAsia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原药材控制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adjustRightInd/>
              <w:snapToGrid/>
              <w:spacing w:after="0" w:line="360" w:lineRule="auto"/>
              <w:jc w:val="both"/>
              <w:rPr>
                <w:rFonts w:ascii="宋体" w:eastAsia="宋体" w:hAnsi="宋体" w:cs="宋体" w:hint="eastAsia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投标企业自有中药材种植基地，提供相关证明材料得2分。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宋体" w:hint="eastAsia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宋体" w:hint="eastAsia"/>
                <w:bCs/>
                <w:kern w:val="2"/>
                <w:sz w:val="24"/>
                <w:szCs w:val="24"/>
              </w:rPr>
              <w:t>0-2分</w:t>
            </w:r>
          </w:p>
        </w:tc>
      </w:tr>
      <w:tr w:rsidR="00F964BC" w:rsidRPr="00F964BC" w:rsidTr="00CC747B">
        <w:trPr>
          <w:trHeight w:val="2112"/>
          <w:jc w:val="center"/>
        </w:trPr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Times New Roman" w:hint="eastAsia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bCs/>
                <w:kern w:val="2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认证证书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adjustRightInd/>
              <w:snapToGrid/>
              <w:spacing w:after="0" w:line="360" w:lineRule="auto"/>
              <w:jc w:val="both"/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投标企业获得ISO9001质量系统认证、安全管理体系ISO/IEC27001认证、ISO14001环境管理体系认证的，每提供证书一个得1分，满分3分。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宋体" w:hint="eastAsia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宋体" w:hint="eastAsia"/>
                <w:bCs/>
                <w:kern w:val="2"/>
                <w:sz w:val="24"/>
                <w:szCs w:val="24"/>
              </w:rPr>
              <w:t>0-3分</w:t>
            </w:r>
          </w:p>
        </w:tc>
      </w:tr>
      <w:tr w:rsidR="00F964BC" w:rsidRPr="00F964BC" w:rsidTr="00CC747B">
        <w:trPr>
          <w:trHeight w:val="3532"/>
          <w:jc w:val="center"/>
        </w:trPr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Times New Roman" w:hint="eastAsia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bCs/>
                <w:kern w:val="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样品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adjustRightInd/>
              <w:snapToGrid/>
              <w:spacing w:after="0" w:line="360" w:lineRule="auto"/>
              <w:jc w:val="both"/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对投标人提供的样品进行综合评审</w:t>
            </w:r>
          </w:p>
          <w:p w:rsidR="00F964BC" w:rsidRPr="00F964BC" w:rsidRDefault="00F964BC" w:rsidP="00F964BC">
            <w:pPr>
              <w:adjustRightInd/>
              <w:snapToGrid/>
              <w:spacing w:after="0" w:line="360" w:lineRule="auto"/>
              <w:jc w:val="both"/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1、标注*产品需提供样品，提供全部品种样品的得10分，缺少一个品种样品扣1分，直至本项10分扣完为止</w:t>
            </w:r>
          </w:p>
          <w:p w:rsidR="00F964BC" w:rsidRPr="00F964BC" w:rsidRDefault="00F964BC" w:rsidP="00F964BC">
            <w:pPr>
              <w:adjustRightInd/>
              <w:snapToGrid/>
              <w:spacing w:after="0" w:line="360" w:lineRule="auto"/>
              <w:jc w:val="both"/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2、根据投标人提供的样品进行综合评审，样品质量优得15-10分，良好得9-5分，一般得4-1分。</w:t>
            </w:r>
          </w:p>
          <w:p w:rsidR="00F964BC" w:rsidRPr="00F964BC" w:rsidRDefault="00F964BC" w:rsidP="00F964BC">
            <w:pPr>
              <w:adjustRightInd/>
              <w:snapToGrid/>
              <w:spacing w:after="0" w:line="360" w:lineRule="auto"/>
              <w:jc w:val="both"/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Times New Roman" w:hint="eastAsia"/>
                <w:kern w:val="2"/>
                <w:sz w:val="24"/>
                <w:szCs w:val="24"/>
              </w:rPr>
              <w:t>注：未中标单位样品评审结束后现场归还,中标单位样品留存。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宋体" w:hint="eastAsia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宋体" w:hint="eastAsia"/>
                <w:bCs/>
                <w:kern w:val="2"/>
                <w:sz w:val="24"/>
                <w:szCs w:val="24"/>
              </w:rPr>
              <w:t>0-25分</w:t>
            </w:r>
          </w:p>
        </w:tc>
      </w:tr>
      <w:tr w:rsidR="00F964BC" w:rsidRPr="00F964BC" w:rsidTr="00CC747B">
        <w:trPr>
          <w:trHeight w:val="2520"/>
          <w:jc w:val="center"/>
        </w:trPr>
        <w:tc>
          <w:tcPr>
            <w:tcW w:w="9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宋体"/>
                <w:bCs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宋体" w:hint="eastAsia"/>
                <w:bCs/>
                <w:kern w:val="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宋体" w:eastAsia="宋体" w:hAnsi="宋体" w:cs="宋体"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宋体" w:hint="eastAsia"/>
                <w:kern w:val="2"/>
                <w:sz w:val="24"/>
                <w:szCs w:val="24"/>
              </w:rPr>
              <w:t>价格分</w:t>
            </w:r>
          </w:p>
        </w:tc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4BC" w:rsidRPr="00F964BC" w:rsidRDefault="00F964BC" w:rsidP="00F964BC">
            <w:pPr>
              <w:adjustRightInd/>
              <w:snapToGrid/>
              <w:spacing w:after="0" w:line="360" w:lineRule="auto"/>
              <w:jc w:val="both"/>
              <w:rPr>
                <w:rFonts w:ascii="宋体" w:eastAsia="宋体" w:hAnsi="宋体" w:cs="宋体"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宋体" w:hint="eastAsia"/>
                <w:kern w:val="2"/>
                <w:sz w:val="24"/>
                <w:szCs w:val="24"/>
              </w:rPr>
              <w:t>价格分统一采用低价优先法，即满足招标文件要求且投标价格最低的投标报价为评标基准价，其价格分为满分</w:t>
            </w:r>
            <w:r w:rsidRPr="00F964BC">
              <w:rPr>
                <w:rFonts w:ascii="宋体" w:eastAsia="宋体" w:hAnsi="宋体" w:cs="宋体" w:hint="eastAsia"/>
                <w:kern w:val="2"/>
                <w:sz w:val="24"/>
                <w:szCs w:val="24"/>
                <w:u w:val="single"/>
              </w:rPr>
              <w:t xml:space="preserve"> 30 </w:t>
            </w:r>
            <w:r w:rsidRPr="00F964BC">
              <w:rPr>
                <w:rFonts w:ascii="宋体" w:eastAsia="宋体" w:hAnsi="宋体" w:cs="宋体" w:hint="eastAsia"/>
                <w:kern w:val="2"/>
                <w:sz w:val="24"/>
                <w:szCs w:val="24"/>
              </w:rPr>
              <w:t>分。其他投标人的价格分统一按照下列公式计算：</w:t>
            </w:r>
          </w:p>
          <w:p w:rsidR="00F964BC" w:rsidRPr="00F964BC" w:rsidRDefault="00F964BC" w:rsidP="00F964BC"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宋体" w:eastAsia="宋体" w:hAnsi="宋体" w:cs="宋体"/>
                <w:kern w:val="2"/>
                <w:sz w:val="24"/>
                <w:szCs w:val="24"/>
              </w:rPr>
            </w:pPr>
            <w:r w:rsidRPr="00F964BC">
              <w:rPr>
                <w:rFonts w:ascii="宋体" w:eastAsia="宋体" w:hAnsi="宋体" w:cs="宋体" w:hint="eastAsia"/>
                <w:kern w:val="2"/>
                <w:sz w:val="24"/>
                <w:szCs w:val="24"/>
              </w:rPr>
              <w:t>投标报价得分＝（评标基准价/投标报价）×</w:t>
            </w:r>
            <w:r w:rsidRPr="00F964BC">
              <w:rPr>
                <w:rFonts w:ascii="宋体" w:eastAsia="宋体" w:hAnsi="宋体" w:cs="宋体" w:hint="eastAsia"/>
                <w:kern w:val="2"/>
                <w:sz w:val="24"/>
                <w:szCs w:val="24"/>
                <w:u w:val="single"/>
              </w:rPr>
              <w:t xml:space="preserve"> 30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366" w:rsidRDefault="00C44366" w:rsidP="00F964BC">
      <w:pPr>
        <w:spacing w:after="0"/>
      </w:pPr>
      <w:r>
        <w:separator/>
      </w:r>
    </w:p>
  </w:endnote>
  <w:endnote w:type="continuationSeparator" w:id="0">
    <w:p w:rsidR="00C44366" w:rsidRDefault="00C44366" w:rsidP="00F964B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366" w:rsidRDefault="00C44366" w:rsidP="00F964BC">
      <w:pPr>
        <w:spacing w:after="0"/>
      </w:pPr>
      <w:r>
        <w:separator/>
      </w:r>
    </w:p>
  </w:footnote>
  <w:footnote w:type="continuationSeparator" w:id="0">
    <w:p w:rsidR="00C44366" w:rsidRDefault="00C44366" w:rsidP="00F964B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E0BA3"/>
    <w:rsid w:val="008B7726"/>
    <w:rsid w:val="00C44366"/>
    <w:rsid w:val="00D31D50"/>
    <w:rsid w:val="00F96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64B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64B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64B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64BC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NTKO</cp:lastModifiedBy>
  <cp:revision>2</cp:revision>
  <dcterms:created xsi:type="dcterms:W3CDTF">2008-09-11T17:20:00Z</dcterms:created>
  <dcterms:modified xsi:type="dcterms:W3CDTF">2021-01-25T03:47:00Z</dcterms:modified>
</cp:coreProperties>
</file>